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E0C7B" w14:textId="12031FCF" w:rsidR="008B43F8" w:rsidRDefault="00566CA5" w:rsidP="008B43F8">
      <w:pPr>
        <w:jc w:val="center"/>
      </w:pPr>
      <w:r w:rsidRPr="00566CA5">
        <w:rPr>
          <w:noProof/>
        </w:rPr>
        <w:drawing>
          <wp:inline distT="0" distB="0" distL="0" distR="0" wp14:anchorId="13779133" wp14:editId="6BBF076B">
            <wp:extent cx="6583680" cy="49377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584259" cy="4938194"/>
                    </a:xfrm>
                    <a:prstGeom prst="rect">
                      <a:avLst/>
                    </a:prstGeom>
                  </pic:spPr>
                </pic:pic>
              </a:graphicData>
            </a:graphic>
          </wp:inline>
        </w:drawing>
      </w:r>
    </w:p>
    <w:p w14:paraId="3837924D" w14:textId="77777777" w:rsidR="002B73D5" w:rsidRDefault="002B73D5" w:rsidP="008B43F8">
      <w:pPr>
        <w:rPr>
          <w:rFonts w:ascii="Arial" w:hAnsi="Arial" w:cs="Arial"/>
          <w:sz w:val="30"/>
          <w:szCs w:val="30"/>
        </w:rPr>
      </w:pPr>
    </w:p>
    <w:p w14:paraId="7A1647CF" w14:textId="0AD4FD87" w:rsidR="008B43F8" w:rsidRPr="002B73D5" w:rsidRDefault="008B43F8" w:rsidP="002B73D5">
      <w:pPr>
        <w:pBdr>
          <w:top w:val="single" w:sz="4" w:space="1" w:color="auto"/>
          <w:left w:val="single" w:sz="4" w:space="4" w:color="auto"/>
          <w:bottom w:val="single" w:sz="4" w:space="1" w:color="auto"/>
          <w:right w:val="single" w:sz="4" w:space="4" w:color="auto"/>
        </w:pBdr>
        <w:rPr>
          <w:rFonts w:ascii="Arial" w:hAnsi="Arial" w:cs="Arial"/>
          <w:sz w:val="30"/>
          <w:szCs w:val="30"/>
        </w:rPr>
      </w:pPr>
      <w:r w:rsidRPr="002B73D5">
        <w:rPr>
          <w:rFonts w:ascii="Arial" w:hAnsi="Arial" w:cs="Arial"/>
          <w:sz w:val="30"/>
          <w:szCs w:val="30"/>
        </w:rPr>
        <w:t xml:space="preserve">Collateral services include </w:t>
      </w:r>
      <w:r w:rsidR="00311A35">
        <w:rPr>
          <w:rFonts w:ascii="Arial" w:hAnsi="Arial" w:cs="Arial"/>
          <w:sz w:val="30"/>
          <w:szCs w:val="30"/>
        </w:rPr>
        <w:t xml:space="preserve">educating and/or </w:t>
      </w:r>
      <w:r w:rsidRPr="002B73D5">
        <w:rPr>
          <w:rFonts w:ascii="Arial" w:hAnsi="Arial" w:cs="Arial"/>
          <w:sz w:val="30"/>
          <w:szCs w:val="30"/>
        </w:rPr>
        <w:t xml:space="preserve">training of the significant support person(s) to assist </w:t>
      </w:r>
      <w:r w:rsidR="00311A35">
        <w:rPr>
          <w:rFonts w:ascii="Arial" w:hAnsi="Arial" w:cs="Arial"/>
          <w:sz w:val="30"/>
          <w:szCs w:val="30"/>
        </w:rPr>
        <w:t xml:space="preserve">client </w:t>
      </w:r>
      <w:r w:rsidRPr="002B73D5">
        <w:rPr>
          <w:rFonts w:ascii="Arial" w:hAnsi="Arial" w:cs="Arial"/>
          <w:sz w:val="30"/>
          <w:szCs w:val="30"/>
        </w:rPr>
        <w:t xml:space="preserve">in </w:t>
      </w:r>
      <w:r w:rsidR="00311A35">
        <w:rPr>
          <w:rFonts w:ascii="Arial" w:hAnsi="Arial" w:cs="Arial"/>
          <w:sz w:val="30"/>
          <w:szCs w:val="30"/>
        </w:rPr>
        <w:t>meeting their client plan goals</w:t>
      </w:r>
      <w:r w:rsidRPr="002B73D5">
        <w:rPr>
          <w:rFonts w:ascii="Arial" w:hAnsi="Arial" w:cs="Arial"/>
          <w:sz w:val="30"/>
          <w:szCs w:val="30"/>
        </w:rPr>
        <w:t xml:space="preserve"> and</w:t>
      </w:r>
      <w:r w:rsidR="00311A35">
        <w:rPr>
          <w:rFonts w:ascii="Arial" w:hAnsi="Arial" w:cs="Arial"/>
          <w:sz w:val="30"/>
          <w:szCs w:val="30"/>
        </w:rPr>
        <w:t>/or</w:t>
      </w:r>
      <w:r w:rsidRPr="002B73D5">
        <w:rPr>
          <w:rFonts w:ascii="Arial" w:hAnsi="Arial" w:cs="Arial"/>
          <w:sz w:val="30"/>
          <w:szCs w:val="30"/>
        </w:rPr>
        <w:t xml:space="preserve"> in understanding the client's serious mental health </w:t>
      </w:r>
      <w:r w:rsidR="00311A35">
        <w:rPr>
          <w:rFonts w:ascii="Arial" w:hAnsi="Arial" w:cs="Arial"/>
          <w:sz w:val="30"/>
          <w:szCs w:val="30"/>
        </w:rPr>
        <w:t>diagnosis</w:t>
      </w:r>
      <w:r w:rsidRPr="002B73D5">
        <w:rPr>
          <w:rFonts w:ascii="Arial" w:hAnsi="Arial" w:cs="Arial"/>
          <w:sz w:val="30"/>
          <w:szCs w:val="30"/>
        </w:rPr>
        <w:t>:</w:t>
      </w:r>
    </w:p>
    <w:p w14:paraId="3AD875CA" w14:textId="3269FBB7" w:rsidR="008B43F8" w:rsidRPr="00BF00D5" w:rsidRDefault="008B43F8" w:rsidP="00BF00D5">
      <w:pPr>
        <w:pStyle w:val="ListParagraph"/>
        <w:numPr>
          <w:ilvl w:val="0"/>
          <w:numId w:val="2"/>
        </w:numPr>
        <w:pBdr>
          <w:top w:val="single" w:sz="4" w:space="1" w:color="auto"/>
          <w:left w:val="single" w:sz="4" w:space="4" w:color="auto"/>
          <w:bottom w:val="single" w:sz="4" w:space="1" w:color="auto"/>
          <w:right w:val="single" w:sz="4" w:space="4" w:color="auto"/>
        </w:pBdr>
        <w:rPr>
          <w:rFonts w:ascii="Arial" w:hAnsi="Arial" w:cs="Arial"/>
          <w:sz w:val="30"/>
          <w:szCs w:val="30"/>
        </w:rPr>
      </w:pPr>
      <w:r w:rsidRPr="00BF00D5">
        <w:rPr>
          <w:rFonts w:ascii="Arial" w:hAnsi="Arial" w:cs="Arial"/>
          <w:sz w:val="30"/>
          <w:szCs w:val="30"/>
        </w:rPr>
        <w:t xml:space="preserve">The intent of collateral services is to </w:t>
      </w:r>
      <w:r w:rsidR="00311A35">
        <w:rPr>
          <w:rFonts w:ascii="Arial" w:hAnsi="Arial" w:cs="Arial"/>
          <w:sz w:val="30"/>
          <w:szCs w:val="30"/>
        </w:rPr>
        <w:t>educate</w:t>
      </w:r>
      <w:r w:rsidR="00311A35" w:rsidRPr="00BF00D5">
        <w:rPr>
          <w:rFonts w:ascii="Arial" w:hAnsi="Arial" w:cs="Arial"/>
          <w:sz w:val="30"/>
          <w:szCs w:val="30"/>
        </w:rPr>
        <w:t xml:space="preserve"> </w:t>
      </w:r>
      <w:r w:rsidRPr="00BF00D5">
        <w:rPr>
          <w:rFonts w:ascii="Arial" w:hAnsi="Arial" w:cs="Arial"/>
          <w:sz w:val="30"/>
          <w:szCs w:val="30"/>
        </w:rPr>
        <w:t>the significant support person</w:t>
      </w:r>
      <w:r w:rsidR="00311A35">
        <w:rPr>
          <w:rFonts w:ascii="Arial" w:hAnsi="Arial" w:cs="Arial"/>
          <w:sz w:val="30"/>
          <w:szCs w:val="30"/>
        </w:rPr>
        <w:t>(s)</w:t>
      </w:r>
      <w:r w:rsidRPr="00BF00D5">
        <w:rPr>
          <w:rFonts w:ascii="Arial" w:hAnsi="Arial" w:cs="Arial"/>
          <w:sz w:val="30"/>
          <w:szCs w:val="30"/>
        </w:rPr>
        <w:t xml:space="preserve"> </w:t>
      </w:r>
      <w:r w:rsidR="00311A35">
        <w:rPr>
          <w:rFonts w:ascii="Arial" w:hAnsi="Arial" w:cs="Arial"/>
          <w:sz w:val="30"/>
          <w:szCs w:val="30"/>
        </w:rPr>
        <w:t xml:space="preserve">on the </w:t>
      </w:r>
      <w:r w:rsidRPr="00BF00D5">
        <w:rPr>
          <w:rFonts w:ascii="Arial" w:hAnsi="Arial" w:cs="Arial"/>
          <w:sz w:val="30"/>
          <w:szCs w:val="30"/>
        </w:rPr>
        <w:t xml:space="preserve">client's mental health </w:t>
      </w:r>
      <w:r w:rsidR="00311A35">
        <w:rPr>
          <w:rFonts w:ascii="Arial" w:hAnsi="Arial" w:cs="Arial"/>
          <w:sz w:val="30"/>
          <w:szCs w:val="30"/>
        </w:rPr>
        <w:t>diagnosis, and related impairments,</w:t>
      </w:r>
      <w:r w:rsidRPr="00BF00D5">
        <w:rPr>
          <w:rFonts w:ascii="Arial" w:hAnsi="Arial" w:cs="Arial"/>
          <w:sz w:val="30"/>
          <w:szCs w:val="30"/>
        </w:rPr>
        <w:t xml:space="preserve"> so that </w:t>
      </w:r>
      <w:r w:rsidR="00311A35">
        <w:rPr>
          <w:rFonts w:ascii="Arial" w:hAnsi="Arial" w:cs="Arial"/>
          <w:sz w:val="30"/>
          <w:szCs w:val="30"/>
        </w:rPr>
        <w:t xml:space="preserve">they can support the client in meeting their client </w:t>
      </w:r>
      <w:r w:rsidRPr="00BF00D5">
        <w:rPr>
          <w:rFonts w:ascii="Arial" w:hAnsi="Arial" w:cs="Arial"/>
          <w:sz w:val="30"/>
          <w:szCs w:val="30"/>
        </w:rPr>
        <w:t>plan goals.</w:t>
      </w:r>
    </w:p>
    <w:p w14:paraId="1D2BA4F2" w14:textId="26EA57BA" w:rsidR="008B43F8" w:rsidRPr="00BF00D5" w:rsidRDefault="008B43F8" w:rsidP="00BF00D5">
      <w:pPr>
        <w:pStyle w:val="ListParagraph"/>
        <w:numPr>
          <w:ilvl w:val="0"/>
          <w:numId w:val="2"/>
        </w:numPr>
        <w:pBdr>
          <w:top w:val="single" w:sz="4" w:space="1" w:color="auto"/>
          <w:left w:val="single" w:sz="4" w:space="4" w:color="auto"/>
          <w:bottom w:val="single" w:sz="4" w:space="1" w:color="auto"/>
          <w:right w:val="single" w:sz="4" w:space="4" w:color="auto"/>
        </w:pBdr>
        <w:rPr>
          <w:rFonts w:ascii="Arial" w:hAnsi="Arial" w:cs="Arial"/>
          <w:sz w:val="30"/>
          <w:szCs w:val="30"/>
        </w:rPr>
      </w:pPr>
      <w:r w:rsidRPr="00BF00D5">
        <w:rPr>
          <w:rFonts w:ascii="Arial" w:hAnsi="Arial" w:cs="Arial"/>
          <w:sz w:val="30"/>
          <w:szCs w:val="30"/>
        </w:rPr>
        <w:t>Collateral services help the significant support person to understand and accept the client's condition and involve them in treatment service planning and in the implementation of the client plan.</w:t>
      </w:r>
    </w:p>
    <w:p w14:paraId="2E63943C" w14:textId="7810D171" w:rsidR="008B43F8" w:rsidRPr="00BF00D5" w:rsidRDefault="008B43F8" w:rsidP="00BF00D5">
      <w:pPr>
        <w:pStyle w:val="ListParagraph"/>
        <w:numPr>
          <w:ilvl w:val="0"/>
          <w:numId w:val="2"/>
        </w:numPr>
        <w:pBdr>
          <w:top w:val="single" w:sz="4" w:space="1" w:color="auto"/>
          <w:left w:val="single" w:sz="4" w:space="4" w:color="auto"/>
          <w:bottom w:val="single" w:sz="4" w:space="1" w:color="auto"/>
          <w:right w:val="single" w:sz="4" w:space="4" w:color="auto"/>
        </w:pBdr>
        <w:rPr>
          <w:rFonts w:ascii="Arial" w:hAnsi="Arial" w:cs="Arial"/>
          <w:sz w:val="30"/>
          <w:szCs w:val="30"/>
        </w:rPr>
      </w:pPr>
      <w:r w:rsidRPr="00BF00D5">
        <w:rPr>
          <w:rFonts w:ascii="Arial" w:hAnsi="Arial" w:cs="Arial"/>
          <w:sz w:val="30"/>
          <w:szCs w:val="30"/>
        </w:rPr>
        <w:t xml:space="preserve">A key element is that the support person </w:t>
      </w:r>
      <w:r w:rsidR="00311A35" w:rsidRPr="00311A35">
        <w:rPr>
          <w:rFonts w:ascii="Arial" w:hAnsi="Arial" w:cs="Arial"/>
          <w:sz w:val="30"/>
          <w:szCs w:val="30"/>
        </w:rPr>
        <w:t>can</w:t>
      </w:r>
      <w:r w:rsidRPr="00BF00D5">
        <w:rPr>
          <w:rFonts w:ascii="Arial" w:hAnsi="Arial" w:cs="Arial"/>
          <w:sz w:val="30"/>
          <w:szCs w:val="30"/>
        </w:rPr>
        <w:t xml:space="preserve"> work with the client around the client plan </w:t>
      </w:r>
      <w:r w:rsidR="00311A35">
        <w:rPr>
          <w:rFonts w:ascii="Arial" w:hAnsi="Arial" w:cs="Arial"/>
          <w:sz w:val="30"/>
          <w:szCs w:val="30"/>
        </w:rPr>
        <w:t xml:space="preserve">goals </w:t>
      </w:r>
      <w:r w:rsidRPr="00BF00D5">
        <w:rPr>
          <w:rFonts w:ascii="Arial" w:hAnsi="Arial" w:cs="Arial"/>
          <w:sz w:val="30"/>
          <w:szCs w:val="30"/>
        </w:rPr>
        <w:t>as a result of the collateral contact.</w:t>
      </w:r>
    </w:p>
    <w:p w14:paraId="3A165F8E" w14:textId="383FD61C" w:rsidR="00566CA5" w:rsidRPr="00BF00D5" w:rsidRDefault="008B43F8" w:rsidP="00BF00D5">
      <w:pPr>
        <w:pStyle w:val="ListParagraph"/>
        <w:numPr>
          <w:ilvl w:val="0"/>
          <w:numId w:val="2"/>
        </w:numPr>
        <w:pBdr>
          <w:top w:val="single" w:sz="4" w:space="1" w:color="auto"/>
          <w:left w:val="single" w:sz="4" w:space="4" w:color="auto"/>
          <w:bottom w:val="single" w:sz="4" w:space="1" w:color="auto"/>
          <w:right w:val="single" w:sz="4" w:space="4" w:color="auto"/>
        </w:pBdr>
        <w:rPr>
          <w:rFonts w:ascii="Arial" w:hAnsi="Arial" w:cs="Arial"/>
          <w:sz w:val="30"/>
          <w:szCs w:val="30"/>
        </w:rPr>
      </w:pPr>
      <w:r w:rsidRPr="00BF00D5">
        <w:rPr>
          <w:rFonts w:ascii="Arial" w:hAnsi="Arial" w:cs="Arial"/>
          <w:sz w:val="30"/>
          <w:szCs w:val="30"/>
        </w:rPr>
        <w:t>The service is provided to significant support person</w:t>
      </w:r>
      <w:r w:rsidR="00311A35">
        <w:rPr>
          <w:rFonts w:ascii="Arial" w:hAnsi="Arial" w:cs="Arial"/>
          <w:sz w:val="30"/>
          <w:szCs w:val="30"/>
        </w:rPr>
        <w:t>(</w:t>
      </w:r>
      <w:r w:rsidRPr="00BF00D5">
        <w:rPr>
          <w:rFonts w:ascii="Arial" w:hAnsi="Arial" w:cs="Arial"/>
          <w:sz w:val="30"/>
          <w:szCs w:val="30"/>
        </w:rPr>
        <w:t>s</w:t>
      </w:r>
      <w:r w:rsidR="00311A35">
        <w:rPr>
          <w:rFonts w:ascii="Arial" w:hAnsi="Arial" w:cs="Arial"/>
          <w:sz w:val="30"/>
          <w:szCs w:val="30"/>
        </w:rPr>
        <w:t>)</w:t>
      </w:r>
      <w:r w:rsidRPr="00BF00D5">
        <w:rPr>
          <w:rFonts w:ascii="Arial" w:hAnsi="Arial" w:cs="Arial"/>
          <w:sz w:val="30"/>
          <w:szCs w:val="30"/>
        </w:rPr>
        <w:t>.</w:t>
      </w:r>
    </w:p>
    <w:p w14:paraId="271D088C" w14:textId="77777777" w:rsidR="002B73D5" w:rsidRDefault="008B43F8" w:rsidP="00566CA5">
      <w:pPr>
        <w:rPr>
          <w:rFonts w:ascii="Arial" w:hAnsi="Arial" w:cs="Arial"/>
          <w:sz w:val="24"/>
          <w:szCs w:val="24"/>
        </w:rPr>
      </w:pPr>
      <w:r w:rsidRPr="00566CA5">
        <w:rPr>
          <w:noProof/>
        </w:rPr>
        <w:drawing>
          <wp:inline distT="0" distB="0" distL="0" distR="0" wp14:anchorId="46238A5C" wp14:editId="002CC72A">
            <wp:extent cx="7010400" cy="4960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011025" cy="4961062"/>
                    </a:xfrm>
                    <a:prstGeom prst="rect">
                      <a:avLst/>
                    </a:prstGeom>
                  </pic:spPr>
                </pic:pic>
              </a:graphicData>
            </a:graphic>
          </wp:inline>
        </w:drawing>
      </w:r>
    </w:p>
    <w:p w14:paraId="666CD3DF" w14:textId="0405C5F8" w:rsidR="00566CA5" w:rsidRPr="002B73D5" w:rsidRDefault="00566CA5" w:rsidP="002B73D5">
      <w:pPr>
        <w:pBdr>
          <w:top w:val="single" w:sz="4" w:space="1" w:color="auto"/>
          <w:left w:val="single" w:sz="4" w:space="4" w:color="auto"/>
          <w:bottom w:val="single" w:sz="4" w:space="1" w:color="auto"/>
          <w:right w:val="single" w:sz="4" w:space="4" w:color="auto"/>
        </w:pBdr>
        <w:jc w:val="both"/>
        <w:rPr>
          <w:rFonts w:ascii="Arial" w:hAnsi="Arial" w:cs="Arial"/>
          <w:b/>
          <w:bCs/>
          <w:sz w:val="26"/>
          <w:szCs w:val="26"/>
        </w:rPr>
      </w:pPr>
      <w:r w:rsidRPr="002B73D5">
        <w:rPr>
          <w:rFonts w:ascii="Arial" w:hAnsi="Arial" w:cs="Arial"/>
          <w:sz w:val="26"/>
          <w:szCs w:val="26"/>
        </w:rPr>
        <w:t xml:space="preserve">Case management services are activities provided by program staff that assist the </w:t>
      </w:r>
      <w:r w:rsidR="00311A35">
        <w:rPr>
          <w:rFonts w:ascii="Arial" w:hAnsi="Arial" w:cs="Arial"/>
          <w:sz w:val="26"/>
          <w:szCs w:val="26"/>
        </w:rPr>
        <w:t>c</w:t>
      </w:r>
      <w:r w:rsidRPr="002B73D5">
        <w:rPr>
          <w:rFonts w:ascii="Arial" w:hAnsi="Arial" w:cs="Arial"/>
          <w:sz w:val="26"/>
          <w:szCs w:val="26"/>
        </w:rPr>
        <w:t>lient</w:t>
      </w:r>
      <w:r w:rsidR="00311A35">
        <w:rPr>
          <w:rFonts w:ascii="Arial" w:hAnsi="Arial" w:cs="Arial"/>
          <w:sz w:val="26"/>
          <w:szCs w:val="26"/>
        </w:rPr>
        <w:t xml:space="preserve"> with</w:t>
      </w:r>
      <w:r w:rsidRPr="002B73D5">
        <w:rPr>
          <w:rFonts w:ascii="Arial" w:hAnsi="Arial" w:cs="Arial"/>
          <w:sz w:val="26"/>
          <w:szCs w:val="26"/>
        </w:rPr>
        <w:t>:</w:t>
      </w:r>
    </w:p>
    <w:p w14:paraId="2BBEB013" w14:textId="627C9AC8" w:rsidR="00566CA5" w:rsidRPr="00BF00D5" w:rsidRDefault="00566CA5" w:rsidP="00BF00D5">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Arial" w:hAnsi="Arial" w:cs="Arial"/>
          <w:sz w:val="26"/>
          <w:szCs w:val="26"/>
        </w:rPr>
      </w:pPr>
      <w:r w:rsidRPr="00BF00D5">
        <w:rPr>
          <w:rFonts w:ascii="Arial" w:hAnsi="Arial" w:cs="Arial"/>
          <w:sz w:val="26"/>
          <w:szCs w:val="26"/>
        </w:rPr>
        <w:t>Access medical</w:t>
      </w:r>
      <w:r w:rsidR="00311A35">
        <w:rPr>
          <w:rFonts w:ascii="Arial" w:hAnsi="Arial" w:cs="Arial"/>
          <w:sz w:val="26"/>
          <w:szCs w:val="26"/>
        </w:rPr>
        <w:t>,</w:t>
      </w:r>
      <w:r w:rsidRPr="00BF00D5">
        <w:rPr>
          <w:rFonts w:ascii="Arial" w:hAnsi="Arial" w:cs="Arial"/>
          <w:sz w:val="26"/>
          <w:szCs w:val="26"/>
        </w:rPr>
        <w:t xml:space="preserve"> </w:t>
      </w:r>
      <w:r w:rsidR="00311A35">
        <w:rPr>
          <w:rFonts w:ascii="Arial" w:hAnsi="Arial" w:cs="Arial"/>
          <w:sz w:val="26"/>
          <w:szCs w:val="26"/>
        </w:rPr>
        <w:t>e</w:t>
      </w:r>
      <w:r w:rsidRPr="00BF00D5">
        <w:rPr>
          <w:rFonts w:ascii="Arial" w:hAnsi="Arial" w:cs="Arial"/>
          <w:sz w:val="26"/>
          <w:szCs w:val="26"/>
        </w:rPr>
        <w:t>ducational, social, prevocational, vocational, rehabilitative, or other community services and treatment.</w:t>
      </w:r>
    </w:p>
    <w:p w14:paraId="4D75806C" w14:textId="2900FA67" w:rsidR="00566CA5" w:rsidRPr="00BF00D5" w:rsidRDefault="00311A35" w:rsidP="00BF00D5">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Arial" w:hAnsi="Arial" w:cs="Arial"/>
          <w:sz w:val="26"/>
          <w:szCs w:val="26"/>
        </w:rPr>
      </w:pPr>
      <w:r>
        <w:rPr>
          <w:rFonts w:ascii="Arial" w:hAnsi="Arial" w:cs="Arial"/>
          <w:sz w:val="26"/>
          <w:szCs w:val="26"/>
        </w:rPr>
        <w:t>I</w:t>
      </w:r>
      <w:r w:rsidRPr="00311A35">
        <w:rPr>
          <w:rFonts w:ascii="Arial" w:hAnsi="Arial" w:cs="Arial"/>
          <w:sz w:val="26"/>
          <w:szCs w:val="26"/>
        </w:rPr>
        <w:t>nteragency</w:t>
      </w:r>
      <w:r w:rsidR="00566CA5" w:rsidRPr="00BF00D5">
        <w:rPr>
          <w:rFonts w:ascii="Arial" w:hAnsi="Arial" w:cs="Arial"/>
          <w:sz w:val="26"/>
          <w:szCs w:val="26"/>
        </w:rPr>
        <w:t xml:space="preserve"> communication, coordination, and monitoring </w:t>
      </w:r>
      <w:r w:rsidR="002B73D5" w:rsidRPr="00BF00D5">
        <w:rPr>
          <w:rFonts w:ascii="Arial" w:hAnsi="Arial" w:cs="Arial"/>
          <w:sz w:val="26"/>
          <w:szCs w:val="26"/>
        </w:rPr>
        <w:t>re</w:t>
      </w:r>
      <w:r>
        <w:rPr>
          <w:rFonts w:ascii="Arial" w:hAnsi="Arial" w:cs="Arial"/>
          <w:sz w:val="26"/>
          <w:szCs w:val="26"/>
        </w:rPr>
        <w:t>garding</w:t>
      </w:r>
      <w:r w:rsidR="00566CA5" w:rsidRPr="00BF00D5">
        <w:rPr>
          <w:rFonts w:ascii="Arial" w:hAnsi="Arial" w:cs="Arial"/>
          <w:sz w:val="26"/>
          <w:szCs w:val="26"/>
        </w:rPr>
        <w:t xml:space="preserve"> appointments and forms.</w:t>
      </w:r>
    </w:p>
    <w:p w14:paraId="2FCC9FEE" w14:textId="25930A2D" w:rsidR="00566CA5" w:rsidRPr="00BF00D5" w:rsidRDefault="00566CA5" w:rsidP="00BF00D5">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Arial" w:hAnsi="Arial" w:cs="Arial"/>
          <w:sz w:val="26"/>
          <w:szCs w:val="26"/>
        </w:rPr>
      </w:pPr>
      <w:r w:rsidRPr="00BF00D5">
        <w:rPr>
          <w:rFonts w:ascii="Arial" w:hAnsi="Arial" w:cs="Arial"/>
          <w:sz w:val="26"/>
          <w:szCs w:val="26"/>
        </w:rPr>
        <w:t>Linkage to transportation, housing or finance may be provided.</w:t>
      </w:r>
    </w:p>
    <w:p w14:paraId="58202821" w14:textId="5AFC5E9F" w:rsidR="00566CA5" w:rsidRPr="00BF00D5" w:rsidRDefault="00566CA5" w:rsidP="00BF00D5">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Arial" w:hAnsi="Arial" w:cs="Arial"/>
          <w:sz w:val="26"/>
          <w:szCs w:val="26"/>
        </w:rPr>
      </w:pPr>
      <w:r w:rsidRPr="00BF00D5">
        <w:rPr>
          <w:rFonts w:ascii="Arial" w:hAnsi="Arial" w:cs="Arial"/>
          <w:sz w:val="26"/>
          <w:szCs w:val="26"/>
        </w:rPr>
        <w:t xml:space="preserve">Discharge planning and placement services to assist the </w:t>
      </w:r>
      <w:r w:rsidR="00311A35">
        <w:rPr>
          <w:rFonts w:ascii="Arial" w:hAnsi="Arial" w:cs="Arial"/>
          <w:sz w:val="26"/>
          <w:szCs w:val="26"/>
        </w:rPr>
        <w:t>c</w:t>
      </w:r>
      <w:r w:rsidRPr="00BF00D5">
        <w:rPr>
          <w:rFonts w:ascii="Arial" w:hAnsi="Arial" w:cs="Arial"/>
          <w:sz w:val="26"/>
          <w:szCs w:val="26"/>
        </w:rPr>
        <w:t>lient in securing an adequate living environment.</w:t>
      </w:r>
    </w:p>
    <w:p w14:paraId="0FAF4C0A" w14:textId="4F654D73" w:rsidR="00137CBD" w:rsidRPr="00BF00D5" w:rsidRDefault="00566CA5" w:rsidP="00BF00D5">
      <w:pPr>
        <w:pStyle w:val="ListParagraph"/>
        <w:numPr>
          <w:ilvl w:val="0"/>
          <w:numId w:val="2"/>
        </w:numPr>
        <w:pBdr>
          <w:top w:val="single" w:sz="4" w:space="1" w:color="auto"/>
          <w:left w:val="single" w:sz="4" w:space="4" w:color="auto"/>
          <w:bottom w:val="single" w:sz="4" w:space="1" w:color="auto"/>
          <w:right w:val="single" w:sz="4" w:space="4" w:color="auto"/>
        </w:pBdr>
        <w:jc w:val="both"/>
        <w:rPr>
          <w:rFonts w:ascii="Arial" w:hAnsi="Arial" w:cs="Arial"/>
          <w:sz w:val="26"/>
          <w:szCs w:val="26"/>
        </w:rPr>
      </w:pPr>
      <w:r w:rsidRPr="00BF00D5">
        <w:rPr>
          <w:rFonts w:ascii="Arial" w:hAnsi="Arial" w:cs="Arial"/>
          <w:sz w:val="26"/>
          <w:szCs w:val="26"/>
        </w:rPr>
        <w:t xml:space="preserve">Includes </w:t>
      </w:r>
      <w:r w:rsidR="002B73D5" w:rsidRPr="00BF00D5">
        <w:rPr>
          <w:rFonts w:ascii="Arial" w:hAnsi="Arial" w:cs="Arial"/>
          <w:sz w:val="26"/>
          <w:szCs w:val="26"/>
        </w:rPr>
        <w:t>D/</w:t>
      </w:r>
      <w:r w:rsidR="00311A35">
        <w:rPr>
          <w:rFonts w:ascii="Arial" w:hAnsi="Arial" w:cs="Arial"/>
          <w:sz w:val="26"/>
          <w:szCs w:val="26"/>
        </w:rPr>
        <w:t>C</w:t>
      </w:r>
      <w:r w:rsidR="002B73D5" w:rsidRPr="00BF00D5">
        <w:rPr>
          <w:rFonts w:ascii="Arial" w:hAnsi="Arial" w:cs="Arial"/>
          <w:sz w:val="26"/>
          <w:szCs w:val="26"/>
        </w:rPr>
        <w:t xml:space="preserve"> planning</w:t>
      </w:r>
      <w:r w:rsidRPr="00BF00D5">
        <w:rPr>
          <w:rFonts w:ascii="Arial" w:hAnsi="Arial" w:cs="Arial"/>
          <w:sz w:val="26"/>
          <w:szCs w:val="26"/>
        </w:rPr>
        <w:t xml:space="preserve"> from institutional or hospital facilities within 30 days of </w:t>
      </w:r>
      <w:r w:rsidR="00311A35">
        <w:rPr>
          <w:rFonts w:ascii="Arial" w:hAnsi="Arial" w:cs="Arial"/>
          <w:sz w:val="26"/>
          <w:szCs w:val="26"/>
        </w:rPr>
        <w:t xml:space="preserve">the date of </w:t>
      </w:r>
      <w:r w:rsidRPr="00BF00D5">
        <w:rPr>
          <w:rFonts w:ascii="Arial" w:hAnsi="Arial" w:cs="Arial"/>
          <w:sz w:val="26"/>
          <w:szCs w:val="26"/>
        </w:rPr>
        <w:t>discharge.</w:t>
      </w:r>
    </w:p>
    <w:p w14:paraId="41DACC9A" w14:textId="0D18E900" w:rsidR="006671A5" w:rsidRPr="006671A5" w:rsidRDefault="002B73D5" w:rsidP="006671A5">
      <w:pPr>
        <w:jc w:val="center"/>
        <w:rPr>
          <w:rFonts w:ascii="Arial" w:hAnsi="Arial" w:cs="Arial"/>
          <w:b/>
          <w:bCs/>
          <w:sz w:val="28"/>
          <w:szCs w:val="28"/>
        </w:rPr>
      </w:pPr>
      <w:r w:rsidRPr="006671A5">
        <w:rPr>
          <w:rFonts w:ascii="Arial" w:hAnsi="Arial" w:cs="Arial"/>
          <w:b/>
          <w:bCs/>
          <w:sz w:val="28"/>
          <w:szCs w:val="28"/>
        </w:rPr>
        <w:t>TITLE 9 CALIFORNIA CODE OF REGULATIONS, SECTION 1810.249</w:t>
      </w:r>
    </w:p>
    <w:p w14:paraId="1D1A7CB0" w14:textId="04716413" w:rsidR="006671A5" w:rsidRPr="00BF00D5" w:rsidRDefault="006671A5" w:rsidP="00566CA5">
      <w:pPr>
        <w:rPr>
          <w:rFonts w:ascii="Arial" w:hAnsi="Arial" w:cs="Arial"/>
          <w:b/>
          <w:bCs/>
          <w:sz w:val="24"/>
          <w:szCs w:val="24"/>
        </w:rPr>
      </w:pPr>
      <w:r w:rsidRPr="00BF00D5">
        <w:rPr>
          <w:rFonts w:ascii="Arial" w:hAnsi="Arial" w:cs="Arial"/>
          <w:b/>
          <w:bCs/>
          <w:sz w:val="24"/>
          <w:szCs w:val="24"/>
        </w:rPr>
        <w:t xml:space="preserve">Case Management services provided to assist the client to access needed housing, medical, educational, social, prevocational, vocational, rehabilitative, alcohol, or drug treatment, or other needed community services.  Includes targeted case management services of monitoring the beneficiary’s progress toward client plan goals and placement services. </w:t>
      </w:r>
    </w:p>
    <w:sectPr w:rsidR="006671A5" w:rsidRPr="00BF00D5" w:rsidSect="002B73D5">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12866" w14:textId="77777777" w:rsidR="00650B20" w:rsidRDefault="00650B20" w:rsidP="00CA6B08">
      <w:pPr>
        <w:spacing w:after="0" w:line="240" w:lineRule="auto"/>
      </w:pPr>
      <w:r>
        <w:separator/>
      </w:r>
    </w:p>
  </w:endnote>
  <w:endnote w:type="continuationSeparator" w:id="0">
    <w:p w14:paraId="14828049" w14:textId="77777777" w:rsidR="00650B20" w:rsidRDefault="00650B20" w:rsidP="00CA6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78F0E" w14:textId="6CEE148F" w:rsidR="00CA6B08" w:rsidRDefault="00BF00D5">
    <w:pPr>
      <w:pStyle w:val="Footer"/>
    </w:pPr>
    <w:r>
      <w:t>BHS QM</w:t>
    </w:r>
    <w:r w:rsidR="00CA6B08">
      <w:t xml:space="preserve"> </w:t>
    </w:r>
    <w:r>
      <w:t>03.11.2021</w:t>
    </w:r>
  </w:p>
  <w:p w14:paraId="5DD7EF91" w14:textId="77777777" w:rsidR="00CA6B08" w:rsidRDefault="00CA6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85F88" w14:textId="77777777" w:rsidR="00650B20" w:rsidRDefault="00650B20" w:rsidP="00CA6B08">
      <w:pPr>
        <w:spacing w:after="0" w:line="240" w:lineRule="auto"/>
      </w:pPr>
      <w:r>
        <w:separator/>
      </w:r>
    </w:p>
  </w:footnote>
  <w:footnote w:type="continuationSeparator" w:id="0">
    <w:p w14:paraId="497B837A" w14:textId="77777777" w:rsidR="00650B20" w:rsidRDefault="00650B20" w:rsidP="00CA6B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74AF2"/>
    <w:multiLevelType w:val="hybridMultilevel"/>
    <w:tmpl w:val="B4F80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B52BF7"/>
    <w:multiLevelType w:val="hybridMultilevel"/>
    <w:tmpl w:val="C7A21326"/>
    <w:lvl w:ilvl="0" w:tplc="D8584D2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356F28"/>
    <w:multiLevelType w:val="hybridMultilevel"/>
    <w:tmpl w:val="550AC16E"/>
    <w:lvl w:ilvl="0" w:tplc="D8584D2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ocumentProtection w:edit="readOnly" w:enforcement="1" w:cryptProviderType="rsaAES" w:cryptAlgorithmClass="hash" w:cryptAlgorithmType="typeAny" w:cryptAlgorithmSid="14" w:cryptSpinCount="100000" w:hash="Y/F0xT9GnUHPR2ylYwDDuICgJtTpI6tvt8jAmuCtpHIA3TCxHoalzc0LDOSbdG5+CA7ATMTRL64gvb9swIYfvg==" w:salt="OWELhiFCN1C4ZQfmv9bPQ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CA5"/>
    <w:rsid w:val="00137CBD"/>
    <w:rsid w:val="002B73D5"/>
    <w:rsid w:val="00311A35"/>
    <w:rsid w:val="00557E3A"/>
    <w:rsid w:val="00566CA5"/>
    <w:rsid w:val="00650B20"/>
    <w:rsid w:val="006671A5"/>
    <w:rsid w:val="007A61C0"/>
    <w:rsid w:val="008460E4"/>
    <w:rsid w:val="008B43F8"/>
    <w:rsid w:val="00BF00D5"/>
    <w:rsid w:val="00CA6B08"/>
    <w:rsid w:val="00F55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9BE49"/>
  <w15:chartTrackingRefBased/>
  <w15:docId w15:val="{C1B9A09B-7D4A-4393-A92D-0713AFD9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B08"/>
  </w:style>
  <w:style w:type="paragraph" w:styleId="Footer">
    <w:name w:val="footer"/>
    <w:basedOn w:val="Normal"/>
    <w:link w:val="FooterChar"/>
    <w:uiPriority w:val="99"/>
    <w:unhideWhenUsed/>
    <w:rsid w:val="00CA6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B08"/>
  </w:style>
  <w:style w:type="paragraph" w:styleId="BalloonText">
    <w:name w:val="Balloon Text"/>
    <w:basedOn w:val="Normal"/>
    <w:link w:val="BalloonTextChar"/>
    <w:uiPriority w:val="99"/>
    <w:semiHidden/>
    <w:unhideWhenUsed/>
    <w:rsid w:val="00311A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A35"/>
    <w:rPr>
      <w:rFonts w:ascii="Segoe UI" w:hAnsi="Segoe UI" w:cs="Segoe UI"/>
      <w:sz w:val="18"/>
      <w:szCs w:val="18"/>
    </w:rPr>
  </w:style>
  <w:style w:type="paragraph" w:styleId="ListParagraph">
    <w:name w:val="List Paragraph"/>
    <w:basedOn w:val="Normal"/>
    <w:uiPriority w:val="34"/>
    <w:qFormat/>
    <w:rsid w:val="00311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447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B5A4286DCA4047ADAA9B7772A60384" ma:contentTypeVersion="10" ma:contentTypeDescription="Create a new document." ma:contentTypeScope="" ma:versionID="2b79ead2f62b70d365801a525ee9906b">
  <xsd:schema xmlns:xsd="http://www.w3.org/2001/XMLSchema" xmlns:xs="http://www.w3.org/2001/XMLSchema" xmlns:p="http://schemas.microsoft.com/office/2006/metadata/properties" xmlns:ns3="0aba237b-2b3d-4041-a11f-69b797c37675" xmlns:ns4="8394d920-daef-4d6c-9c27-c2d1af352460" targetNamespace="http://schemas.microsoft.com/office/2006/metadata/properties" ma:root="true" ma:fieldsID="590b5dd89083784ded94928a926efb88" ns3:_="" ns4:_="">
    <xsd:import namespace="0aba237b-2b3d-4041-a11f-69b797c37675"/>
    <xsd:import namespace="8394d920-daef-4d6c-9c27-c2d1af3524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a237b-2b3d-4041-a11f-69b797c37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94d920-daef-4d6c-9c27-c2d1af35246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69BE4F-3E54-42DA-8548-15063857A7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A1F182-7974-49B4-9E72-C3120B9888C1}">
  <ds:schemaRefs>
    <ds:schemaRef ds:uri="http://schemas.microsoft.com/sharepoint/v3/contenttype/forms"/>
  </ds:schemaRefs>
</ds:datastoreItem>
</file>

<file path=customXml/itemProps3.xml><?xml version="1.0" encoding="utf-8"?>
<ds:datastoreItem xmlns:ds="http://schemas.openxmlformats.org/officeDocument/2006/customXml" ds:itemID="{9CE664D3-7D38-4F49-9696-7A0B0B548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a237b-2b3d-4041-a11f-69b797c37675"/>
    <ds:schemaRef ds:uri="8394d920-daef-4d6c-9c27-c2d1af352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1549</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 Hannah</dc:creator>
  <cp:keywords/>
  <dc:description/>
  <cp:lastModifiedBy>Johnson-Taylor, Casie</cp:lastModifiedBy>
  <cp:revision>2</cp:revision>
  <cp:lastPrinted>2020-08-25T00:15:00Z</cp:lastPrinted>
  <dcterms:created xsi:type="dcterms:W3CDTF">2021-03-11T17:26:00Z</dcterms:created>
  <dcterms:modified xsi:type="dcterms:W3CDTF">2021-03-11T17:26:00Z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0x0101009EB5A4286DCA4047ADAA9B7772A60384</vt:lpwstr>
  </property>
</Properties>
</file>